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5F8D" w14:textId="77777777" w:rsidR="00BA1EF8" w:rsidRDefault="00BA1EF8" w:rsidP="003D5E6B"/>
    <w:p w14:paraId="75688B52" w14:textId="77777777" w:rsidR="00B73B13" w:rsidRDefault="00B73B13" w:rsidP="000A7CC4">
      <w:pPr>
        <w:jc w:val="center"/>
      </w:pPr>
    </w:p>
    <w:p w14:paraId="46B5C698" w14:textId="77777777" w:rsidR="00B73B13" w:rsidRPr="00BA1EF8" w:rsidRDefault="00B73B13" w:rsidP="000A7CC4">
      <w:pPr>
        <w:jc w:val="center"/>
      </w:pPr>
    </w:p>
    <w:p w14:paraId="46908E29" w14:textId="77777777" w:rsidR="009A150A" w:rsidRDefault="006208C4">
      <w:pPr>
        <w:pStyle w:val="LogoPartenaire"/>
      </w:pPr>
      <w:r>
        <w:drawing>
          <wp:inline distT="0" distB="0" distL="0" distR="0" wp14:anchorId="74064832" wp14:editId="300CA4F2">
            <wp:extent cx="1903228" cy="667426"/>
            <wp:effectExtent l="0" t="0" r="1905" b="0"/>
            <wp:docPr id="2156301" name="name1547d8ad02682e" descr="junckers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ckers-couleu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93" cy="669132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32AA85AD" w14:textId="2C198ED7" w:rsidR="00F53ECC" w:rsidRPr="001B035C" w:rsidRDefault="00F53ECC" w:rsidP="00F53ECC">
      <w:pPr>
        <w:pStyle w:val="Partenaires-PagedeGarde"/>
        <w:rPr>
          <w:sz w:val="28"/>
          <w:szCs w:val="20"/>
        </w:rPr>
      </w:pPr>
      <w:proofErr w:type="spellStart"/>
      <w:r w:rsidRPr="001B035C">
        <w:rPr>
          <w:b/>
          <w:sz w:val="28"/>
          <w:szCs w:val="20"/>
        </w:rPr>
        <w:t>Produit</w:t>
      </w:r>
      <w:proofErr w:type="spellEnd"/>
      <w:r w:rsidR="00F347BE" w:rsidRPr="001B035C">
        <w:rPr>
          <w:sz w:val="28"/>
          <w:szCs w:val="20"/>
        </w:rPr>
        <w:t xml:space="preserve">: </w:t>
      </w:r>
      <w:r w:rsidR="001B035C" w:rsidRPr="001B035C">
        <w:rPr>
          <w:sz w:val="28"/>
          <w:szCs w:val="20"/>
        </w:rPr>
        <w:t xml:space="preserve">Parquet Sportif </w:t>
      </w:r>
      <w:r w:rsidR="00F347BE" w:rsidRPr="001B035C">
        <w:rPr>
          <w:sz w:val="28"/>
          <w:szCs w:val="20"/>
        </w:rPr>
        <w:t xml:space="preserve">JUNCKERS </w:t>
      </w:r>
      <w:proofErr w:type="spellStart"/>
      <w:r w:rsidR="00F347BE" w:rsidRPr="001B035C">
        <w:rPr>
          <w:sz w:val="28"/>
          <w:szCs w:val="20"/>
        </w:rPr>
        <w:t>démontable</w:t>
      </w:r>
      <w:proofErr w:type="spellEnd"/>
      <w:r w:rsidR="00F347BE" w:rsidRPr="001B035C">
        <w:rPr>
          <w:sz w:val="28"/>
          <w:szCs w:val="20"/>
        </w:rPr>
        <w:t xml:space="preserve"> Pro Complete 44</w:t>
      </w:r>
      <w:r w:rsidR="0015337A" w:rsidRPr="001B035C">
        <w:rPr>
          <w:sz w:val="28"/>
          <w:szCs w:val="20"/>
        </w:rPr>
        <w:tab/>
      </w:r>
    </w:p>
    <w:p w14:paraId="52D6FBF6" w14:textId="77777777" w:rsidR="009A150A" w:rsidRDefault="006208C4">
      <w:pPr>
        <w:pStyle w:val="Titre1"/>
      </w:pPr>
      <w:r>
        <w:t>Descriptif du système</w:t>
      </w:r>
    </w:p>
    <w:p w14:paraId="1C8CFC76" w14:textId="402CF50B" w:rsidR="009A150A" w:rsidRDefault="006208C4">
      <w:pPr>
        <w:pStyle w:val="Styleparagraphe"/>
      </w:pPr>
      <w:r>
        <w:t>Fourniture et pose d'un parquet mas</w:t>
      </w:r>
      <w:r w:rsidR="00F347BE">
        <w:t>sif sportif JUNCKERS Pro Complete 44</w:t>
      </w:r>
      <w:r>
        <w:t>, y compris toutes coupes apparentes nécessaires soignées, y compris tous travaux et accessoires de finition d'ouvrage.</w:t>
      </w:r>
    </w:p>
    <w:p w14:paraId="67BE0A84" w14:textId="2121BEC7" w:rsidR="009A150A" w:rsidRDefault="006208C4">
      <w:pPr>
        <w:pStyle w:val="Titre2"/>
      </w:pPr>
      <w:r>
        <w:t>Caractéristiques générales du par</w:t>
      </w:r>
      <w:r w:rsidR="00F347BE">
        <w:t>quet JUNCKERS Portable Pro Complete 44</w:t>
      </w:r>
    </w:p>
    <w:p w14:paraId="00A64705" w14:textId="1821C3B7" w:rsidR="009A150A" w:rsidRDefault="006208C4">
      <w:pPr>
        <w:pStyle w:val="Styleparagraphe"/>
      </w:pPr>
      <w:r>
        <w:t xml:space="preserve">Système de parquet sportif constitué de panneaux ergonomiques et légers </w:t>
      </w:r>
      <w:r w:rsidR="0091043E">
        <w:t xml:space="preserve">constitués de lames </w:t>
      </w:r>
      <w:r>
        <w:t>en hêtre massif SYLVASPORT Premium de 22 mm d’épaisseur</w:t>
      </w:r>
      <w:r w:rsidR="0091043E">
        <w:t xml:space="preserve">. Lames faites de </w:t>
      </w:r>
      <w:r>
        <w:t>deux rangées de frises séchées et durcies sous presse (120 Tonnes/m2 à 160°C), assemblées par double queue d’aronde</w:t>
      </w:r>
      <w:r w:rsidR="0091043E">
        <w:t xml:space="preserve">. Lames </w:t>
      </w:r>
      <w:r>
        <w:t>fixées</w:t>
      </w:r>
      <w:r w:rsidR="0091043E">
        <w:t xml:space="preserve"> entre elles </w:t>
      </w:r>
      <w:r>
        <w:t>su</w:t>
      </w:r>
      <w:r w:rsidR="00F347BE">
        <w:t>r</w:t>
      </w:r>
      <w:r w:rsidR="0091043E">
        <w:t xml:space="preserve"> </w:t>
      </w:r>
      <w:r w:rsidR="00F347BE">
        <w:t xml:space="preserve">lambourdes intégrant des bandes de mousse </w:t>
      </w:r>
      <w:proofErr w:type="gramStart"/>
      <w:r w:rsidR="0091043E">
        <w:t>néoprènes résilientes</w:t>
      </w:r>
      <w:proofErr w:type="gramEnd"/>
      <w:r>
        <w:t>.</w:t>
      </w:r>
    </w:p>
    <w:p w14:paraId="625DF1DC" w14:textId="3E99903F" w:rsidR="00D6784B" w:rsidRDefault="00D6784B">
      <w:pPr>
        <w:pStyle w:val="Styleparagraphe"/>
      </w:pPr>
      <w:r>
        <w:t>Panneaux renforcés en extrémité par profilés aluminium.</w:t>
      </w:r>
    </w:p>
    <w:p w14:paraId="05FF2EDC" w14:textId="21F314ED" w:rsidR="009A150A" w:rsidRDefault="006208C4">
      <w:pPr>
        <w:pStyle w:val="Styleparagraphe"/>
      </w:pPr>
      <w:r>
        <w:t>Panneaux fixés entre eux par clavette de fixation préinstallée</w:t>
      </w:r>
      <w:r w:rsidR="0091043E">
        <w:t xml:space="preserve"> et par </w:t>
      </w:r>
      <w:proofErr w:type="spellStart"/>
      <w:r w:rsidR="0091043E">
        <w:t>bouvetage</w:t>
      </w:r>
      <w:proofErr w:type="spellEnd"/>
      <w:r>
        <w:t xml:space="preserve"> </w:t>
      </w:r>
      <w:r w:rsidR="0091043E">
        <w:t xml:space="preserve">dans le sens de la longueur </w:t>
      </w:r>
      <w:r w:rsidR="00DD280A">
        <w:t xml:space="preserve">et </w:t>
      </w:r>
      <w:r>
        <w:t xml:space="preserve">à l'aide </w:t>
      </w:r>
      <w:r w:rsidR="009517EF">
        <w:t xml:space="preserve">de </w:t>
      </w:r>
      <w:r>
        <w:t>fausse</w:t>
      </w:r>
      <w:r w:rsidR="009517EF">
        <w:t>s</w:t>
      </w:r>
      <w:r>
        <w:t xml:space="preserve"> languette</w:t>
      </w:r>
      <w:r w:rsidR="009517EF">
        <w:t>s</w:t>
      </w:r>
      <w:r w:rsidR="0091043E">
        <w:t xml:space="preserve"> dans la largeur</w:t>
      </w:r>
      <w:r>
        <w:t>.</w:t>
      </w:r>
    </w:p>
    <w:p w14:paraId="29B56F90" w14:textId="26416E22" w:rsidR="009A150A" w:rsidRDefault="00F347BE">
      <w:pPr>
        <w:pStyle w:val="Styleparagraphe"/>
      </w:pPr>
      <w:r>
        <w:t>Cornières peintes en noir</w:t>
      </w:r>
      <w:r w:rsidR="006208C4">
        <w:t xml:space="preserve"> </w:t>
      </w:r>
      <w:r>
        <w:t>préinstallées</w:t>
      </w:r>
      <w:r w:rsidR="006208C4">
        <w:t xml:space="preserve"> </w:t>
      </w:r>
      <w:r>
        <w:t>sur les panneaux</w:t>
      </w:r>
      <w:r w:rsidR="006208C4">
        <w:t xml:space="preserve"> du périmètre extérieur</w:t>
      </w:r>
      <w:r w:rsidR="0091043E">
        <w:t xml:space="preserve"> ou à monter selon type de modularité choisi.</w:t>
      </w:r>
    </w:p>
    <w:p w14:paraId="3085AAC8" w14:textId="77777777" w:rsidR="009A150A" w:rsidRDefault="009517EF">
      <w:pPr>
        <w:pStyle w:val="Styleparagraphe"/>
      </w:pPr>
      <w:r>
        <w:t>Cha</w:t>
      </w:r>
      <w:r w:rsidR="006208C4">
        <w:t>riot</w:t>
      </w:r>
      <w:r>
        <w:t>s</w:t>
      </w:r>
      <w:r w:rsidR="006208C4">
        <w:t xml:space="preserve"> de transport et stockage en option (nous consulter)</w:t>
      </w:r>
    </w:p>
    <w:p w14:paraId="12F58F71" w14:textId="77777777" w:rsidR="009A150A" w:rsidRDefault="006208C4">
      <w:pPr>
        <w:pStyle w:val="Styleparagraphe"/>
      </w:pPr>
      <w:r>
        <w:t>Dimensions et poids des panneaux : </w:t>
      </w:r>
    </w:p>
    <w:p w14:paraId="718C9689" w14:textId="77777777" w:rsidR="009A150A" w:rsidRDefault="006208C4">
      <w:pPr>
        <w:pStyle w:val="Paragraphedeliste"/>
      </w:pPr>
      <w:r>
        <w:t>Panneau 513 x 1800 mm - 17 Kg</w:t>
      </w:r>
    </w:p>
    <w:p w14:paraId="3977FBF8" w14:textId="77777777" w:rsidR="009A150A" w:rsidRDefault="006208C4">
      <w:pPr>
        <w:pStyle w:val="Paragraphedeliste"/>
      </w:pPr>
      <w:proofErr w:type="gramStart"/>
      <w:r>
        <w:t>Demi panneau</w:t>
      </w:r>
      <w:proofErr w:type="gramEnd"/>
      <w:r>
        <w:t xml:space="preserve"> 513 x 900 mm - 8,5 Kg</w:t>
      </w:r>
    </w:p>
    <w:p w14:paraId="4B0A346E" w14:textId="6A9B9E3C" w:rsidR="009A150A" w:rsidRDefault="00F347BE">
      <w:pPr>
        <w:pStyle w:val="Styleparagraphe"/>
      </w:pPr>
      <w:r>
        <w:t>Hauteur du système 44</w:t>
      </w:r>
      <w:r w:rsidR="006208C4">
        <w:t xml:space="preserve"> mm</w:t>
      </w:r>
    </w:p>
    <w:p w14:paraId="618A49E8" w14:textId="77777777" w:rsidR="009A150A" w:rsidRDefault="006208C4">
      <w:pPr>
        <w:pStyle w:val="Styleparagraphe"/>
      </w:pPr>
      <w:r>
        <w:lastRenderedPageBreak/>
        <w:t>Classe d’usage : 34</w:t>
      </w:r>
      <w:r w:rsidR="009517EF">
        <w:t xml:space="preserve"> </w:t>
      </w:r>
      <w:r>
        <w:t>/</w:t>
      </w:r>
      <w:r w:rsidR="009517EF">
        <w:t xml:space="preserve"> Equivalence</w:t>
      </w:r>
      <w:r>
        <w:t xml:space="preserve"> UPEC</w:t>
      </w:r>
      <w:r w:rsidR="009517EF">
        <w:t xml:space="preserve"> </w:t>
      </w:r>
      <w:r>
        <w:t>&gt;</w:t>
      </w:r>
      <w:r w:rsidR="009517EF">
        <w:t xml:space="preserve"> </w:t>
      </w:r>
      <w:r>
        <w:t>U3SP3 (zones de passage très intense)</w:t>
      </w:r>
    </w:p>
    <w:p w14:paraId="11424358" w14:textId="77777777" w:rsidR="009A150A" w:rsidRDefault="006208C4">
      <w:pPr>
        <w:pStyle w:val="Styleparagraphe"/>
      </w:pPr>
      <w:r>
        <w:t xml:space="preserve">Certification FSC </w:t>
      </w:r>
      <w:r w:rsidR="009517EF">
        <w:t>et/</w:t>
      </w:r>
      <w:r>
        <w:t>ou PEFC.</w:t>
      </w:r>
    </w:p>
    <w:p w14:paraId="361E3653" w14:textId="1A5752ED" w:rsidR="009A150A" w:rsidRDefault="006208C4">
      <w:pPr>
        <w:pStyle w:val="Styleparagraphe"/>
      </w:pPr>
      <w:r>
        <w:t>Certification FIBA (Fédération Internationale de Basketball)</w:t>
      </w:r>
      <w:r w:rsidR="0091043E">
        <w:t xml:space="preserve"> </w:t>
      </w:r>
      <w:proofErr w:type="spellStart"/>
      <w:r w:rsidR="0091043E">
        <w:t>Level</w:t>
      </w:r>
      <w:proofErr w:type="spellEnd"/>
      <w:r w:rsidR="0091043E">
        <w:t xml:space="preserve"> 1</w:t>
      </w:r>
      <w:r>
        <w:t>.</w:t>
      </w:r>
    </w:p>
    <w:p w14:paraId="4016E033" w14:textId="77777777" w:rsidR="009517EF" w:rsidRDefault="009517EF">
      <w:pPr>
        <w:pStyle w:val="Styleparagraphe"/>
      </w:pPr>
      <w:r>
        <w:t>Certification IHF (Fédération Internationale de Handball)</w:t>
      </w:r>
    </w:p>
    <w:p w14:paraId="48A3DA65" w14:textId="77777777" w:rsidR="009A150A" w:rsidRDefault="006208C4">
      <w:pPr>
        <w:pStyle w:val="Styleparagraphe"/>
      </w:pPr>
      <w:r>
        <w:t>Classement feu : CFL-S1</w:t>
      </w:r>
    </w:p>
    <w:p w14:paraId="50FE34AD" w14:textId="77777777" w:rsidR="009A150A" w:rsidRDefault="006208C4">
      <w:pPr>
        <w:pStyle w:val="Styleparagraphe"/>
      </w:pPr>
      <w:r>
        <w:t xml:space="preserve">Respecte la norme EN 14904 </w:t>
      </w:r>
      <w:proofErr w:type="gramStart"/>
      <w:r>
        <w:t>classe</w:t>
      </w:r>
      <w:proofErr w:type="gramEnd"/>
      <w:r>
        <w:t xml:space="preserve"> A4</w:t>
      </w:r>
    </w:p>
    <w:p w14:paraId="43379E79" w14:textId="77777777" w:rsidR="00CA2D27" w:rsidRDefault="00CA2D27">
      <w:pPr>
        <w:pStyle w:val="Styleparagraphe"/>
      </w:pPr>
      <w:r>
        <w:t>Respect de la norme EN 13 629</w:t>
      </w:r>
    </w:p>
    <w:p w14:paraId="47C768B0" w14:textId="08308A15" w:rsidR="009A150A" w:rsidRDefault="00F347BE">
      <w:pPr>
        <w:pStyle w:val="Styleparagraphe"/>
      </w:pPr>
      <w:r>
        <w:t>Absorption de choc &gt; 60</w:t>
      </w:r>
      <w:r w:rsidR="006208C4">
        <w:t>%</w:t>
      </w:r>
    </w:p>
    <w:p w14:paraId="480814E2" w14:textId="131A6402" w:rsidR="009A150A" w:rsidRDefault="00F347BE">
      <w:pPr>
        <w:pStyle w:val="Styleparagraphe"/>
      </w:pPr>
      <w:r>
        <w:t>Rebond de balle &gt; 95</w:t>
      </w:r>
      <w:r w:rsidR="006208C4">
        <w:t>%</w:t>
      </w:r>
    </w:p>
    <w:p w14:paraId="7915FFFC" w14:textId="39263DF1" w:rsidR="009A150A" w:rsidRDefault="00F347BE">
      <w:pPr>
        <w:pStyle w:val="Styleparagraphe"/>
      </w:pPr>
      <w:r>
        <w:t xml:space="preserve">Charge roulante &gt; </w:t>
      </w:r>
      <w:r w:rsidR="00C5256E">
        <w:t>30</w:t>
      </w:r>
      <w:r>
        <w:t>00</w:t>
      </w:r>
      <w:r w:rsidR="006208C4">
        <w:t xml:space="preserve"> N</w:t>
      </w:r>
      <w:r w:rsidR="00C5256E">
        <w:t xml:space="preserve"> / soit 300 Kg par roue</w:t>
      </w:r>
      <w:r w:rsidR="00AE7300">
        <w:t xml:space="preserve"> </w:t>
      </w:r>
      <w:r w:rsidR="00C5256E">
        <w:t xml:space="preserve"> </w:t>
      </w:r>
    </w:p>
    <w:p w14:paraId="5C0A573D" w14:textId="362AB61D" w:rsidR="009A150A" w:rsidRDefault="006208C4">
      <w:pPr>
        <w:pStyle w:val="Styleparagraphe"/>
      </w:pPr>
      <w:r>
        <w:t>Charge ponctuelle</w:t>
      </w:r>
      <w:r w:rsidR="00E737D4">
        <w:t xml:space="preserve"> </w:t>
      </w:r>
      <w:r>
        <w:t>&gt; 500 Kg/dm2</w:t>
      </w:r>
      <w:r w:rsidR="00C5256E">
        <w:t xml:space="preserve"> / 350Kg /Diam 25mm</w:t>
      </w:r>
    </w:p>
    <w:p w14:paraId="1F994AC2" w14:textId="6090CC64" w:rsidR="00C5256E" w:rsidRDefault="00C5256E">
      <w:pPr>
        <w:pStyle w:val="Styleparagraphe"/>
      </w:pPr>
      <w:r>
        <w:t>Charge surfacique &gt; 1T/m²</w:t>
      </w:r>
    </w:p>
    <w:p w14:paraId="77D5150C" w14:textId="77777777" w:rsidR="00E737D4" w:rsidRDefault="00E737D4">
      <w:pPr>
        <w:pStyle w:val="Styleparagraphe"/>
      </w:pPr>
    </w:p>
    <w:p w14:paraId="13C1A032" w14:textId="77777777" w:rsidR="009A150A" w:rsidRDefault="006208C4">
      <w:pPr>
        <w:pStyle w:val="Titre1"/>
      </w:pPr>
      <w:r>
        <w:t>Spécifications de mise en œuvre</w:t>
      </w:r>
    </w:p>
    <w:p w14:paraId="062B5A43" w14:textId="74988F78" w:rsidR="009A150A" w:rsidRDefault="006208C4">
      <w:pPr>
        <w:pStyle w:val="Titre2"/>
      </w:pPr>
      <w:r>
        <w:t xml:space="preserve">Spécification de mise en </w:t>
      </w:r>
      <w:r w:rsidR="0088524B">
        <w:t>œuvre</w:t>
      </w:r>
      <w:r w:rsidR="00F347BE">
        <w:t xml:space="preserve"> JUNCKERS </w:t>
      </w:r>
      <w:r w:rsidR="0088524B">
        <w:t xml:space="preserve">Pro </w:t>
      </w:r>
      <w:r w:rsidR="00F347BE">
        <w:t>Complete 44</w:t>
      </w:r>
    </w:p>
    <w:p w14:paraId="48326361" w14:textId="77777777" w:rsidR="009A150A" w:rsidRDefault="006208C4">
      <w:pPr>
        <w:pStyle w:val="Styleparagraphe"/>
      </w:pPr>
      <w:r>
        <w:t>Pour une installation plus facile et plus rapide, demandez à Junckers un calepinage permettant un démarrage de pose par le centre, dans les deux sens.</w:t>
      </w:r>
    </w:p>
    <w:p w14:paraId="501B4C11" w14:textId="75328EF3" w:rsidR="009517EF" w:rsidRDefault="009517EF" w:rsidP="009517EF">
      <w:pPr>
        <w:pStyle w:val="Styleparagraphe"/>
        <w:spacing w:line="240" w:lineRule="auto"/>
      </w:pPr>
      <w:r>
        <w:t>A suivre les normes NF P90-202 (P90-202) pour la planéité du sol recevant le parquet sportif, En 14904 pour les performances sportives, EN 13629 pour l’aspect du parquet et XP B53-669 pour le classement d’usage des parquets. </w:t>
      </w:r>
    </w:p>
    <w:p w14:paraId="2FA2F757" w14:textId="580E878D" w:rsidR="00D27CA1" w:rsidRDefault="00D27CA1" w:rsidP="009517EF">
      <w:pPr>
        <w:pStyle w:val="Styleparagraphe"/>
        <w:spacing w:line="240" w:lineRule="auto"/>
      </w:pPr>
      <w:r>
        <w:t>Un test in situ pour s’assurer de la compatibilité avec la Norme Sportive EN 14904 – Classe A4 sera effectué après installation par un laboratoire indépendant agréé.</w:t>
      </w:r>
    </w:p>
    <w:p w14:paraId="784BB105" w14:textId="77777777" w:rsidR="009A150A" w:rsidRDefault="006208C4">
      <w:pPr>
        <w:pStyle w:val="Styleparagraphe"/>
      </w:pPr>
      <w:r>
        <w:t> </w:t>
      </w:r>
    </w:p>
    <w:p w14:paraId="0AD30814" w14:textId="77777777" w:rsidR="009A150A" w:rsidRDefault="006208C4">
      <w:pPr>
        <w:pStyle w:val="Titre1"/>
      </w:pPr>
      <w:r>
        <w:lastRenderedPageBreak/>
        <w:t>Cahier des normes</w:t>
      </w:r>
    </w:p>
    <w:p w14:paraId="5CE99319" w14:textId="32530218" w:rsidR="009A150A" w:rsidRDefault="006208C4">
      <w:pPr>
        <w:pStyle w:val="Styleparagraphe"/>
      </w:pPr>
      <w:r>
        <w:t>L'ouvrage Fourniture et pose de parquet massif spo</w:t>
      </w:r>
      <w:r w:rsidR="00F347BE">
        <w:t xml:space="preserve">rtif JUNCKERS </w:t>
      </w:r>
      <w:r w:rsidR="0088524B">
        <w:t xml:space="preserve">Pro </w:t>
      </w:r>
      <w:r w:rsidR="00F347BE">
        <w:t>Complete 44</w:t>
      </w:r>
      <w:r>
        <w:t xml:space="preserve"> devra répondre aux spécifications et prescriptions des normes qui le concernent, et plus particulièrement aux normes suivantes :</w:t>
      </w:r>
    </w:p>
    <w:p w14:paraId="07BD09E4" w14:textId="77777777" w:rsidR="009A150A" w:rsidRDefault="006208C4">
      <w:pPr>
        <w:pStyle w:val="Titre2"/>
      </w:pPr>
      <w:r>
        <w:t>Relatives au système</w:t>
      </w:r>
    </w:p>
    <w:tbl>
      <w:tblPr>
        <w:tblStyle w:val="Tableauxin-text"/>
        <w:tblW w:w="0" w:type="auto"/>
        <w:tblLook w:val="04A0" w:firstRow="1" w:lastRow="0" w:firstColumn="1" w:lastColumn="0" w:noHBand="0" w:noVBand="1"/>
      </w:tblPr>
      <w:tblGrid>
        <w:gridCol w:w="1253"/>
        <w:gridCol w:w="2096"/>
        <w:gridCol w:w="4302"/>
        <w:gridCol w:w="1375"/>
      </w:tblGrid>
      <w:tr w:rsidR="009A150A" w14:paraId="2B5BC8D4" w14:textId="77777777" w:rsidTr="009A1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A312134" w14:textId="77777777" w:rsidR="009A150A" w:rsidRDefault="006208C4">
            <w:pPr>
              <w:jc w:val="center"/>
            </w:pPr>
            <w:r>
              <w:t>Normes</w:t>
            </w:r>
          </w:p>
        </w:tc>
        <w:tc>
          <w:tcPr>
            <w:tcW w:w="0" w:type="auto"/>
          </w:tcPr>
          <w:p w14:paraId="49D3BCA1" w14:textId="77777777" w:rsidR="009A150A" w:rsidRDefault="006208C4">
            <w:pPr>
              <w:jc w:val="center"/>
            </w:pPr>
            <w:r>
              <w:t>Indice de classement</w:t>
            </w:r>
          </w:p>
        </w:tc>
        <w:tc>
          <w:tcPr>
            <w:tcW w:w="0" w:type="auto"/>
          </w:tcPr>
          <w:p w14:paraId="5AF84653" w14:textId="77777777" w:rsidR="009A150A" w:rsidRDefault="006208C4">
            <w:pPr>
              <w:jc w:val="center"/>
            </w:pPr>
            <w:r>
              <w:t>Libellé norme</w:t>
            </w:r>
          </w:p>
        </w:tc>
        <w:tc>
          <w:tcPr>
            <w:tcW w:w="0" w:type="auto"/>
          </w:tcPr>
          <w:p w14:paraId="01AED631" w14:textId="77777777" w:rsidR="009A150A" w:rsidRDefault="006208C4">
            <w:pPr>
              <w:jc w:val="center"/>
            </w:pPr>
            <w:r>
              <w:t>Date</w:t>
            </w:r>
          </w:p>
        </w:tc>
      </w:tr>
      <w:tr w:rsidR="009A150A" w14:paraId="5D12E053" w14:textId="77777777" w:rsidTr="009A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7B343B3D" w14:textId="77777777" w:rsidR="009A150A" w:rsidRDefault="006208C4">
            <w:r>
              <w:t>XP B53-669</w:t>
            </w:r>
          </w:p>
        </w:tc>
        <w:tc>
          <w:tcPr>
            <w:tcW w:w="0" w:type="auto"/>
          </w:tcPr>
          <w:p w14:paraId="1DD19C48" w14:textId="77777777" w:rsidR="009A150A" w:rsidRDefault="006208C4">
            <w:r>
              <w:t>(B53-669)</w:t>
            </w:r>
          </w:p>
        </w:tc>
        <w:tc>
          <w:tcPr>
            <w:tcW w:w="0" w:type="auto"/>
          </w:tcPr>
          <w:p w14:paraId="0D653938" w14:textId="77777777" w:rsidR="009A150A" w:rsidRDefault="006208C4">
            <w:r>
              <w:t>Parquets et planchers en bois - Classement d'usage</w:t>
            </w:r>
          </w:p>
        </w:tc>
        <w:tc>
          <w:tcPr>
            <w:tcW w:w="0" w:type="auto"/>
          </w:tcPr>
          <w:p w14:paraId="7F50E29F" w14:textId="77777777" w:rsidR="009A150A" w:rsidRDefault="006208C4">
            <w:r>
              <w:t>Février - 2012</w:t>
            </w:r>
          </w:p>
        </w:tc>
      </w:tr>
    </w:tbl>
    <w:p w14:paraId="3834C604" w14:textId="77777777" w:rsidR="009A150A" w:rsidRDefault="006208C4">
      <w:pPr>
        <w:pStyle w:val="Titre2"/>
      </w:pPr>
      <w:r>
        <w:t>Relatives aux matériaux</w:t>
      </w:r>
    </w:p>
    <w:tbl>
      <w:tblPr>
        <w:tblStyle w:val="Tableauxin-text"/>
        <w:tblW w:w="0" w:type="auto"/>
        <w:tblLook w:val="04A0" w:firstRow="1" w:lastRow="0" w:firstColumn="1" w:lastColumn="0" w:noHBand="0" w:noVBand="1"/>
      </w:tblPr>
      <w:tblGrid>
        <w:gridCol w:w="1354"/>
        <w:gridCol w:w="2074"/>
        <w:gridCol w:w="4480"/>
        <w:gridCol w:w="1118"/>
      </w:tblGrid>
      <w:tr w:rsidR="009A150A" w14:paraId="60FD9C29" w14:textId="77777777" w:rsidTr="009A1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B9D5693" w14:textId="77777777" w:rsidR="009A150A" w:rsidRDefault="006208C4">
            <w:pPr>
              <w:jc w:val="center"/>
            </w:pPr>
            <w:r>
              <w:t>Normes</w:t>
            </w:r>
          </w:p>
        </w:tc>
        <w:tc>
          <w:tcPr>
            <w:tcW w:w="0" w:type="auto"/>
          </w:tcPr>
          <w:p w14:paraId="3E0F3E69" w14:textId="77777777" w:rsidR="009A150A" w:rsidRDefault="006208C4">
            <w:pPr>
              <w:jc w:val="center"/>
            </w:pPr>
            <w:r>
              <w:t>Indice de classement</w:t>
            </w:r>
          </w:p>
        </w:tc>
        <w:tc>
          <w:tcPr>
            <w:tcW w:w="0" w:type="auto"/>
          </w:tcPr>
          <w:p w14:paraId="69DA2965" w14:textId="77777777" w:rsidR="009A150A" w:rsidRDefault="006208C4">
            <w:pPr>
              <w:jc w:val="center"/>
            </w:pPr>
            <w:r>
              <w:t>Libellé norme</w:t>
            </w:r>
          </w:p>
        </w:tc>
        <w:tc>
          <w:tcPr>
            <w:tcW w:w="0" w:type="auto"/>
          </w:tcPr>
          <w:p w14:paraId="7172ED11" w14:textId="77777777" w:rsidR="009A150A" w:rsidRDefault="006208C4">
            <w:pPr>
              <w:jc w:val="center"/>
            </w:pPr>
            <w:r>
              <w:t>Date</w:t>
            </w:r>
          </w:p>
        </w:tc>
      </w:tr>
      <w:tr w:rsidR="009A150A" w14:paraId="09F9FA19" w14:textId="77777777" w:rsidTr="009A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7C5CBBD0" w14:textId="77777777" w:rsidR="009A150A" w:rsidRDefault="006208C4">
            <w:r>
              <w:t>NF EN 14904</w:t>
            </w:r>
          </w:p>
        </w:tc>
        <w:tc>
          <w:tcPr>
            <w:tcW w:w="0" w:type="auto"/>
          </w:tcPr>
          <w:p w14:paraId="0C9E227C" w14:textId="77777777" w:rsidR="009A150A" w:rsidRDefault="006208C4">
            <w:r>
              <w:t>(P90-143)</w:t>
            </w:r>
          </w:p>
        </w:tc>
        <w:tc>
          <w:tcPr>
            <w:tcW w:w="0" w:type="auto"/>
          </w:tcPr>
          <w:p w14:paraId="299DB5B5" w14:textId="77777777" w:rsidR="009A150A" w:rsidRDefault="006208C4">
            <w:r>
              <w:t xml:space="preserve">Sols sportifs - Sols </w:t>
            </w:r>
            <w:proofErr w:type="spellStart"/>
            <w:r>
              <w:t>multi-sports</w:t>
            </w:r>
            <w:proofErr w:type="spellEnd"/>
            <w:r>
              <w:t xml:space="preserve"> intérieurs - Spécification</w:t>
            </w:r>
          </w:p>
        </w:tc>
        <w:tc>
          <w:tcPr>
            <w:tcW w:w="0" w:type="auto"/>
          </w:tcPr>
          <w:p w14:paraId="22509F3F" w14:textId="77777777" w:rsidR="009A150A" w:rsidRDefault="006208C4">
            <w:r>
              <w:t>Juin - 2006</w:t>
            </w:r>
          </w:p>
        </w:tc>
      </w:tr>
    </w:tbl>
    <w:p w14:paraId="55FC4C20" w14:textId="77777777" w:rsidR="009A150A" w:rsidRDefault="006208C4">
      <w:pPr>
        <w:pStyle w:val="Titre2"/>
      </w:pPr>
      <w:r>
        <w:t>Relatives aux préconisations de mise en œuvre</w:t>
      </w:r>
    </w:p>
    <w:tbl>
      <w:tblPr>
        <w:tblStyle w:val="Tableauxin-text"/>
        <w:tblW w:w="0" w:type="auto"/>
        <w:tblLook w:val="04A0" w:firstRow="1" w:lastRow="0" w:firstColumn="1" w:lastColumn="0" w:noHBand="0" w:noVBand="1"/>
      </w:tblPr>
      <w:tblGrid>
        <w:gridCol w:w="1180"/>
        <w:gridCol w:w="1894"/>
        <w:gridCol w:w="4926"/>
        <w:gridCol w:w="1026"/>
      </w:tblGrid>
      <w:tr w:rsidR="009A150A" w14:paraId="32CAD6F1" w14:textId="77777777" w:rsidTr="009A1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B01468F" w14:textId="77777777" w:rsidR="009A150A" w:rsidRDefault="006208C4">
            <w:pPr>
              <w:jc w:val="center"/>
            </w:pPr>
            <w:r>
              <w:t>Normes</w:t>
            </w:r>
          </w:p>
        </w:tc>
        <w:tc>
          <w:tcPr>
            <w:tcW w:w="0" w:type="auto"/>
          </w:tcPr>
          <w:p w14:paraId="0AFCBB1D" w14:textId="77777777" w:rsidR="009A150A" w:rsidRDefault="006208C4">
            <w:pPr>
              <w:jc w:val="center"/>
            </w:pPr>
            <w:r>
              <w:t>Indice de classement</w:t>
            </w:r>
          </w:p>
        </w:tc>
        <w:tc>
          <w:tcPr>
            <w:tcW w:w="0" w:type="auto"/>
          </w:tcPr>
          <w:p w14:paraId="1CA2EEE0" w14:textId="77777777" w:rsidR="009A150A" w:rsidRDefault="006208C4">
            <w:pPr>
              <w:jc w:val="center"/>
            </w:pPr>
            <w:r>
              <w:t>Libellé norme</w:t>
            </w:r>
          </w:p>
        </w:tc>
        <w:tc>
          <w:tcPr>
            <w:tcW w:w="0" w:type="auto"/>
          </w:tcPr>
          <w:p w14:paraId="31B2C8B7" w14:textId="77777777" w:rsidR="009A150A" w:rsidRDefault="006208C4">
            <w:pPr>
              <w:jc w:val="center"/>
            </w:pPr>
            <w:r>
              <w:t>Date</w:t>
            </w:r>
          </w:p>
        </w:tc>
      </w:tr>
      <w:tr w:rsidR="009A150A" w14:paraId="7B59441B" w14:textId="77777777" w:rsidTr="009A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2AA4B9D0" w14:textId="77777777" w:rsidR="009A150A" w:rsidRDefault="006208C4">
            <w:r>
              <w:t>NF P90-202</w:t>
            </w:r>
          </w:p>
        </w:tc>
        <w:tc>
          <w:tcPr>
            <w:tcW w:w="0" w:type="auto"/>
          </w:tcPr>
          <w:p w14:paraId="0C792760" w14:textId="77777777" w:rsidR="009A150A" w:rsidRDefault="006208C4">
            <w:r>
              <w:t>(P90-202)</w:t>
            </w:r>
          </w:p>
        </w:tc>
        <w:tc>
          <w:tcPr>
            <w:tcW w:w="0" w:type="auto"/>
          </w:tcPr>
          <w:p w14:paraId="1EE833F1" w14:textId="77777777" w:rsidR="009A150A" w:rsidRDefault="006208C4">
            <w:r>
              <w:t xml:space="preserve">Salles sportives - Supports de revêtements des sols sportifs - Mise en </w:t>
            </w:r>
            <w:proofErr w:type="spellStart"/>
            <w:r>
              <w:t>oeuvre</w:t>
            </w:r>
            <w:proofErr w:type="spellEnd"/>
          </w:p>
        </w:tc>
        <w:tc>
          <w:tcPr>
            <w:tcW w:w="0" w:type="auto"/>
          </w:tcPr>
          <w:p w14:paraId="4D1D6284" w14:textId="77777777" w:rsidR="009A150A" w:rsidRDefault="006208C4">
            <w:r>
              <w:t>Avril - 2009</w:t>
            </w:r>
          </w:p>
        </w:tc>
      </w:tr>
    </w:tbl>
    <w:p w14:paraId="2A96BE10" w14:textId="77777777" w:rsidR="006208C4" w:rsidRDefault="006208C4"/>
    <w:sectPr w:rsidR="006208C4" w:rsidSect="001A2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90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ABD1C" w14:textId="77777777" w:rsidR="00E573E3" w:rsidRDefault="00E573E3" w:rsidP="000A7CC4">
      <w:r>
        <w:separator/>
      </w:r>
    </w:p>
    <w:p w14:paraId="79A5CFFB" w14:textId="77777777" w:rsidR="00E573E3" w:rsidRDefault="00E573E3" w:rsidP="000A7CC4"/>
    <w:p w14:paraId="6928D734" w14:textId="77777777" w:rsidR="00E573E3" w:rsidRDefault="00E573E3" w:rsidP="000A7CC4"/>
    <w:p w14:paraId="5ED4CC04" w14:textId="77777777" w:rsidR="00E573E3" w:rsidRDefault="00E573E3" w:rsidP="000A7CC4"/>
    <w:p w14:paraId="24A3A566" w14:textId="77777777" w:rsidR="00E573E3" w:rsidRDefault="00E573E3" w:rsidP="000A7CC4"/>
    <w:p w14:paraId="350CFBC5" w14:textId="77777777" w:rsidR="00E573E3" w:rsidRDefault="00E573E3" w:rsidP="000A7CC4"/>
  </w:endnote>
  <w:endnote w:type="continuationSeparator" w:id="0">
    <w:p w14:paraId="41130BE2" w14:textId="77777777" w:rsidR="00E573E3" w:rsidRDefault="00E573E3" w:rsidP="000A7CC4">
      <w:r>
        <w:continuationSeparator/>
      </w:r>
    </w:p>
    <w:p w14:paraId="12BBA5C9" w14:textId="77777777" w:rsidR="00E573E3" w:rsidRDefault="00E573E3" w:rsidP="000A7CC4"/>
    <w:p w14:paraId="43D3CAD7" w14:textId="77777777" w:rsidR="00E573E3" w:rsidRDefault="00E573E3" w:rsidP="000A7CC4"/>
    <w:p w14:paraId="2F196423" w14:textId="77777777" w:rsidR="00E573E3" w:rsidRDefault="00E573E3" w:rsidP="000A7CC4"/>
    <w:p w14:paraId="7C2357DF" w14:textId="77777777" w:rsidR="00E573E3" w:rsidRDefault="00E573E3" w:rsidP="000A7CC4"/>
    <w:p w14:paraId="72EEF8F3" w14:textId="77777777" w:rsidR="00E573E3" w:rsidRDefault="00E573E3" w:rsidP="000A7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7D8B7" w14:textId="77777777" w:rsidR="0075682F" w:rsidRDefault="007568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8EFBF" w14:textId="77777777" w:rsidR="00C54FA9" w:rsidRDefault="00C54FA9">
    <w:pPr>
      <w:pStyle w:val="Pieddepage"/>
    </w:pPr>
  </w:p>
  <w:p w14:paraId="79B23059" w14:textId="77777777" w:rsidR="001934BD" w:rsidRDefault="001934BD">
    <w:pPr>
      <w:pStyle w:val="Pieddepage"/>
    </w:pPr>
    <w:r>
      <w:rPr>
        <w:noProof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B9295" wp14:editId="7CD33890">
              <wp:simplePos x="0" y="0"/>
              <wp:positionH relativeFrom="column">
                <wp:posOffset>-4445</wp:posOffset>
              </wp:positionH>
              <wp:positionV relativeFrom="paragraph">
                <wp:posOffset>115570</wp:posOffset>
              </wp:positionV>
              <wp:extent cx="6057900" cy="0"/>
              <wp:effectExtent l="0" t="0" r="11430" b="1905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7E2C7EEC" id="Connecteur droit 5" o:spid="_x0000_s1026" style="position:absolute;z-index:251659264;visibility:visible;mso-wrap-style:square;mso-width-percent:1000;mso-wrap-distance-left:9pt;mso-wrap-distance-top:0;mso-wrap-distance-right:9pt;mso-wrap-distance-bottom:0;mso-position-horizontal:absolute;mso-position-horizontal-relative:text;mso-position-vertical:absolute;mso-position-vertical-relative:text;mso-width-percent:1000;mso-width-relative:margin" from="-.35pt,9.1pt" to="476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" strokecolor="#4579b8 [3044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3BE91" w14:textId="77777777" w:rsidR="0075682F" w:rsidRDefault="007568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37F42" w14:textId="77777777" w:rsidR="00E573E3" w:rsidRDefault="00E573E3" w:rsidP="000A7CC4">
      <w:r>
        <w:separator/>
      </w:r>
    </w:p>
    <w:p w14:paraId="5D25B235" w14:textId="77777777" w:rsidR="00E573E3" w:rsidRDefault="00E573E3" w:rsidP="000A7CC4"/>
    <w:p w14:paraId="0A32940B" w14:textId="77777777" w:rsidR="00E573E3" w:rsidRDefault="00E573E3" w:rsidP="000A7CC4"/>
    <w:p w14:paraId="516615FA" w14:textId="77777777" w:rsidR="00E573E3" w:rsidRDefault="00E573E3" w:rsidP="000A7CC4"/>
    <w:p w14:paraId="5466098F" w14:textId="77777777" w:rsidR="00E573E3" w:rsidRDefault="00E573E3" w:rsidP="000A7CC4"/>
    <w:p w14:paraId="6989A8CF" w14:textId="77777777" w:rsidR="00E573E3" w:rsidRDefault="00E573E3" w:rsidP="000A7CC4"/>
  </w:footnote>
  <w:footnote w:type="continuationSeparator" w:id="0">
    <w:p w14:paraId="5759EC95" w14:textId="77777777" w:rsidR="00E573E3" w:rsidRDefault="00E573E3" w:rsidP="000A7CC4">
      <w:r>
        <w:continuationSeparator/>
      </w:r>
    </w:p>
    <w:p w14:paraId="2FD5F762" w14:textId="77777777" w:rsidR="00E573E3" w:rsidRDefault="00E573E3" w:rsidP="000A7CC4"/>
    <w:p w14:paraId="3E80299E" w14:textId="77777777" w:rsidR="00E573E3" w:rsidRDefault="00E573E3" w:rsidP="000A7CC4"/>
    <w:p w14:paraId="55C96305" w14:textId="77777777" w:rsidR="00E573E3" w:rsidRDefault="00E573E3" w:rsidP="000A7CC4"/>
    <w:p w14:paraId="29E8A1BE" w14:textId="77777777" w:rsidR="00E573E3" w:rsidRDefault="00E573E3" w:rsidP="000A7CC4"/>
    <w:p w14:paraId="5C91B137" w14:textId="77777777" w:rsidR="00E573E3" w:rsidRDefault="00E573E3" w:rsidP="000A7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2A05A" w14:textId="77777777" w:rsidR="0075682F" w:rsidRDefault="007568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DD3E4" w14:textId="77777777" w:rsidR="00B60A3D" w:rsidRDefault="00B60A3D" w:rsidP="00B73B13">
    <w:pPr>
      <w:pStyle w:val="En-tte"/>
    </w:pPr>
  </w:p>
  <w:p w14:paraId="5A16C3A5" w14:textId="77777777" w:rsidR="00257B24" w:rsidRDefault="00257B24" w:rsidP="000A7CC4">
    <w:pPr>
      <w:pStyle w:val="En-tte"/>
    </w:pPr>
  </w:p>
  <w:p w14:paraId="365C677C" w14:textId="77777777" w:rsidR="00257B24" w:rsidRDefault="00257B24" w:rsidP="000A7C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D593C" w14:textId="77777777" w:rsidR="0075682F" w:rsidRDefault="007568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291"/>
    <w:multiLevelType w:val="hybridMultilevel"/>
    <w:tmpl w:val="7C261EDC"/>
    <w:lvl w:ilvl="0" w:tplc="FDB84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460"/>
    <w:multiLevelType w:val="multilevel"/>
    <w:tmpl w:val="3FAE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51533"/>
    <w:multiLevelType w:val="hybridMultilevel"/>
    <w:tmpl w:val="13C01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743A"/>
    <w:multiLevelType w:val="hybridMultilevel"/>
    <w:tmpl w:val="B1687C86"/>
    <w:lvl w:ilvl="0" w:tplc="9C1E9F24">
      <w:start w:val="1"/>
      <w:numFmt w:val="bullet"/>
      <w:pStyle w:val="Paragraphedelist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A040B"/>
    <w:multiLevelType w:val="hybridMultilevel"/>
    <w:tmpl w:val="92EE2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CD6"/>
    <w:multiLevelType w:val="hybridMultilevel"/>
    <w:tmpl w:val="37B8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0443C"/>
    <w:multiLevelType w:val="hybridMultilevel"/>
    <w:tmpl w:val="C90A0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67FF"/>
    <w:multiLevelType w:val="hybridMultilevel"/>
    <w:tmpl w:val="C2C21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123BC"/>
    <w:multiLevelType w:val="multilevel"/>
    <w:tmpl w:val="5BB6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31180"/>
    <w:multiLevelType w:val="hybridMultilevel"/>
    <w:tmpl w:val="0B787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5196F"/>
    <w:multiLevelType w:val="hybridMultilevel"/>
    <w:tmpl w:val="DD440C1E"/>
    <w:lvl w:ilvl="0" w:tplc="257312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7192"/>
    <w:multiLevelType w:val="hybridMultilevel"/>
    <w:tmpl w:val="9A901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522AB"/>
    <w:multiLevelType w:val="hybridMultilevel"/>
    <w:tmpl w:val="67EE6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F0484"/>
    <w:multiLevelType w:val="multilevel"/>
    <w:tmpl w:val="FD14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C3841"/>
    <w:multiLevelType w:val="hybridMultilevel"/>
    <w:tmpl w:val="8564B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929AA"/>
    <w:multiLevelType w:val="hybridMultilevel"/>
    <w:tmpl w:val="22B4D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15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14"/>
  </w:num>
  <w:num w:numId="12">
    <w:abstractNumId w:val="12"/>
  </w:num>
  <w:num w:numId="13">
    <w:abstractNumId w:val="4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CB"/>
    <w:rsid w:val="000012EC"/>
    <w:rsid w:val="0000469E"/>
    <w:rsid w:val="00037310"/>
    <w:rsid w:val="00093C07"/>
    <w:rsid w:val="000A7CC4"/>
    <w:rsid w:val="000B0D23"/>
    <w:rsid w:val="000F24A5"/>
    <w:rsid w:val="001162FB"/>
    <w:rsid w:val="00134512"/>
    <w:rsid w:val="0015337A"/>
    <w:rsid w:val="001934BD"/>
    <w:rsid w:val="001A2812"/>
    <w:rsid w:val="001B035C"/>
    <w:rsid w:val="001E3C46"/>
    <w:rsid w:val="00200907"/>
    <w:rsid w:val="00211A32"/>
    <w:rsid w:val="00211A8A"/>
    <w:rsid w:val="0023737D"/>
    <w:rsid w:val="00257B24"/>
    <w:rsid w:val="002E2B27"/>
    <w:rsid w:val="0031609D"/>
    <w:rsid w:val="003252F4"/>
    <w:rsid w:val="00357D0D"/>
    <w:rsid w:val="003636D2"/>
    <w:rsid w:val="00380E75"/>
    <w:rsid w:val="003B5B2D"/>
    <w:rsid w:val="003D5E6B"/>
    <w:rsid w:val="003E128F"/>
    <w:rsid w:val="003F02F0"/>
    <w:rsid w:val="004014C6"/>
    <w:rsid w:val="0042355D"/>
    <w:rsid w:val="0043436A"/>
    <w:rsid w:val="0044487B"/>
    <w:rsid w:val="00464B78"/>
    <w:rsid w:val="004956FB"/>
    <w:rsid w:val="00497E7A"/>
    <w:rsid w:val="004A2242"/>
    <w:rsid w:val="004C6010"/>
    <w:rsid w:val="004D437B"/>
    <w:rsid w:val="004E7298"/>
    <w:rsid w:val="004E73DC"/>
    <w:rsid w:val="00535C86"/>
    <w:rsid w:val="00555E5B"/>
    <w:rsid w:val="005577C0"/>
    <w:rsid w:val="00595DF1"/>
    <w:rsid w:val="005E35E5"/>
    <w:rsid w:val="005E447B"/>
    <w:rsid w:val="006208C4"/>
    <w:rsid w:val="00650CB6"/>
    <w:rsid w:val="006B599A"/>
    <w:rsid w:val="006D5D4A"/>
    <w:rsid w:val="007057EA"/>
    <w:rsid w:val="0075682F"/>
    <w:rsid w:val="00766948"/>
    <w:rsid w:val="00801ACB"/>
    <w:rsid w:val="008347A7"/>
    <w:rsid w:val="0088524B"/>
    <w:rsid w:val="008A3411"/>
    <w:rsid w:val="008A3B83"/>
    <w:rsid w:val="008F7D60"/>
    <w:rsid w:val="0091043E"/>
    <w:rsid w:val="00941FE5"/>
    <w:rsid w:val="009517EF"/>
    <w:rsid w:val="009A0CA5"/>
    <w:rsid w:val="009A150A"/>
    <w:rsid w:val="00A92DE0"/>
    <w:rsid w:val="00AB5986"/>
    <w:rsid w:val="00AD1290"/>
    <w:rsid w:val="00AE4E04"/>
    <w:rsid w:val="00AE7300"/>
    <w:rsid w:val="00B60A3D"/>
    <w:rsid w:val="00B73B13"/>
    <w:rsid w:val="00BA1EF8"/>
    <w:rsid w:val="00BB2EEE"/>
    <w:rsid w:val="00BB6344"/>
    <w:rsid w:val="00BF4F6A"/>
    <w:rsid w:val="00C10D8D"/>
    <w:rsid w:val="00C40143"/>
    <w:rsid w:val="00C5256E"/>
    <w:rsid w:val="00C54FA9"/>
    <w:rsid w:val="00C928D7"/>
    <w:rsid w:val="00CA2D27"/>
    <w:rsid w:val="00CA3570"/>
    <w:rsid w:val="00D27CA1"/>
    <w:rsid w:val="00D6784B"/>
    <w:rsid w:val="00D8258C"/>
    <w:rsid w:val="00D93691"/>
    <w:rsid w:val="00DA39B5"/>
    <w:rsid w:val="00DD280A"/>
    <w:rsid w:val="00E0396A"/>
    <w:rsid w:val="00E27041"/>
    <w:rsid w:val="00E42760"/>
    <w:rsid w:val="00E573E3"/>
    <w:rsid w:val="00E737D4"/>
    <w:rsid w:val="00EC31CD"/>
    <w:rsid w:val="00EC3A0F"/>
    <w:rsid w:val="00F061EF"/>
    <w:rsid w:val="00F07B5A"/>
    <w:rsid w:val="00F33DC8"/>
    <w:rsid w:val="00F347BE"/>
    <w:rsid w:val="00F42A27"/>
    <w:rsid w:val="00F53ECC"/>
    <w:rsid w:val="00F87B2A"/>
    <w:rsid w:val="00F904D0"/>
    <w:rsid w:val="00F96E7E"/>
    <w:rsid w:val="00FB4CD6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38E5DE"/>
  <w15:docId w15:val="{4B48EB10-F3A5-48BF-849A-AED133A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D7"/>
    <w:pPr>
      <w:spacing w:after="0" w:line="360" w:lineRule="auto"/>
    </w:pPr>
    <w:rPr>
      <w:rFonts w:ascii="Arial" w:eastAsia="Times New Roman" w:hAnsi="Arial" w:cs="Arial"/>
      <w:lang w:eastAsia="fr-FR"/>
      <w14:cntxtAlts/>
    </w:rPr>
  </w:style>
  <w:style w:type="paragraph" w:styleId="Titre1">
    <w:name w:val="heading 1"/>
    <w:next w:val="Normal"/>
    <w:link w:val="Titre1Car"/>
    <w:uiPriority w:val="9"/>
    <w:qFormat/>
    <w:rsid w:val="00C54FA9"/>
    <w:pPr>
      <w:keepNext/>
      <w:keepLines/>
      <w:pBdr>
        <w:top w:val="single" w:sz="8" w:space="8" w:color="A6A6A6" w:themeColor="background1" w:themeShade="A6"/>
      </w:pBdr>
      <w:spacing w:before="600" w:after="240"/>
      <w:outlineLvl w:val="0"/>
    </w:pPr>
    <w:rPr>
      <w:rFonts w:ascii="Arial" w:eastAsia="Times New Roman" w:hAnsi="Arial" w:cs="Arial"/>
      <w:b/>
      <w:caps/>
      <w:color w:val="4B4B4B"/>
      <w:sz w:val="36"/>
      <w:szCs w:val="32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1934BD"/>
    <w:pPr>
      <w:keepNext/>
      <w:spacing w:before="360" w:after="120"/>
      <w:outlineLvl w:val="1"/>
    </w:pPr>
    <w:rPr>
      <w:rFonts w:ascii="Arial" w:eastAsia="Times New Roman" w:hAnsi="Arial" w:cs="Arial"/>
      <w:b/>
      <w:color w:val="686868"/>
      <w:sz w:val="24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636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36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11A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1A32"/>
  </w:style>
  <w:style w:type="paragraph" w:styleId="Pieddepage">
    <w:name w:val="footer"/>
    <w:basedOn w:val="Normal"/>
    <w:link w:val="PieddepageCar"/>
    <w:uiPriority w:val="99"/>
    <w:unhideWhenUsed/>
    <w:rsid w:val="00211A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1A32"/>
  </w:style>
  <w:style w:type="paragraph" w:styleId="Textedebulles">
    <w:name w:val="Balloon Text"/>
    <w:basedOn w:val="Normal"/>
    <w:link w:val="TextedebullesCar"/>
    <w:uiPriority w:val="99"/>
    <w:semiHidden/>
    <w:unhideWhenUsed/>
    <w:rsid w:val="00211A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A3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54FA9"/>
    <w:rPr>
      <w:rFonts w:ascii="Arial" w:eastAsia="Times New Roman" w:hAnsi="Arial" w:cs="Arial"/>
      <w:b/>
      <w:caps/>
      <w:color w:val="4B4B4B"/>
      <w:sz w:val="36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934BD"/>
    <w:rPr>
      <w:rFonts w:ascii="Arial" w:eastAsia="Times New Roman" w:hAnsi="Arial" w:cs="Arial"/>
      <w:b/>
      <w:color w:val="686868"/>
      <w:sz w:val="24"/>
      <w:szCs w:val="26"/>
      <w:lang w:eastAsia="fr-FR"/>
    </w:rPr>
  </w:style>
  <w:style w:type="paragraph" w:styleId="Paragraphedeliste">
    <w:name w:val="List Paragraph"/>
    <w:basedOn w:val="Styleparagraphe"/>
    <w:next w:val="Styleparagraphe"/>
    <w:uiPriority w:val="34"/>
    <w:qFormat/>
    <w:rsid w:val="00357D0D"/>
    <w:pPr>
      <w:numPr>
        <w:numId w:val="14"/>
      </w:numPr>
      <w:ind w:left="924" w:hanging="357"/>
    </w:pPr>
  </w:style>
  <w:style w:type="paragraph" w:customStyle="1" w:styleId="PGarde-Titre">
    <w:name w:val="P.Garde - Titre"/>
    <w:basedOn w:val="Normal"/>
    <w:link w:val="PGarde-TitreCar"/>
    <w:qFormat/>
    <w:rsid w:val="00C54FA9"/>
    <w:pPr>
      <w:pBdr>
        <w:top w:val="single" w:sz="8" w:space="8" w:color="A6A6A6" w:themeColor="background1" w:themeShade="A6"/>
      </w:pBdr>
    </w:pPr>
    <w:rPr>
      <w:b/>
      <w:color w:val="4B4B4B"/>
      <w:sz w:val="40"/>
    </w:rPr>
  </w:style>
  <w:style w:type="paragraph" w:customStyle="1" w:styleId="PGardeTitreOuvrage">
    <w:name w:val="P.Garde Titre Ouvrage"/>
    <w:basedOn w:val="Normal"/>
    <w:link w:val="PGardeTitreOuvrageCar"/>
    <w:qFormat/>
    <w:rsid w:val="00C54FA9"/>
    <w:pPr>
      <w:pBdr>
        <w:bottom w:val="single" w:sz="8" w:space="5" w:color="A6A6A6" w:themeColor="background1" w:themeShade="A6"/>
      </w:pBdr>
      <w:spacing w:line="276" w:lineRule="auto"/>
    </w:pPr>
    <w:rPr>
      <w:b/>
      <w:color w:val="1E82BE"/>
      <w:sz w:val="36"/>
      <w:szCs w:val="24"/>
    </w:rPr>
  </w:style>
  <w:style w:type="character" w:customStyle="1" w:styleId="PGarde-TitreCar">
    <w:name w:val="P.Garde - Titre Car"/>
    <w:basedOn w:val="Policepardfaut"/>
    <w:link w:val="PGarde-Titre"/>
    <w:rsid w:val="00C54FA9"/>
    <w:rPr>
      <w:rFonts w:ascii="Arial" w:eastAsia="Times New Roman" w:hAnsi="Arial" w:cs="Arial"/>
      <w:b/>
      <w:color w:val="4B4B4B"/>
      <w:sz w:val="40"/>
      <w:lang w:eastAsia="fr-FR"/>
      <w14:cntxtAlts/>
    </w:rPr>
  </w:style>
  <w:style w:type="paragraph" w:customStyle="1" w:styleId="PGardeLocalisation">
    <w:name w:val="P.Garde Localisation"/>
    <w:basedOn w:val="Normal"/>
    <w:link w:val="PGardeLocalisationCar"/>
    <w:qFormat/>
    <w:rsid w:val="003252F4"/>
    <w:pPr>
      <w:spacing w:after="240"/>
      <w:jc w:val="center"/>
    </w:pPr>
    <w:rPr>
      <w:b/>
      <w:color w:val="4B4B4B"/>
      <w:sz w:val="28"/>
    </w:rPr>
  </w:style>
  <w:style w:type="character" w:customStyle="1" w:styleId="PGardeTitreOuvrageCar">
    <w:name w:val="P.Garde Titre Ouvrage Car"/>
    <w:basedOn w:val="Policepardfaut"/>
    <w:link w:val="PGardeTitreOuvrage"/>
    <w:rsid w:val="00C54FA9"/>
    <w:rPr>
      <w:rFonts w:ascii="Arial" w:eastAsia="Times New Roman" w:hAnsi="Arial" w:cs="Arial"/>
      <w:b/>
      <w:color w:val="1E82BE"/>
      <w:sz w:val="36"/>
      <w:szCs w:val="24"/>
      <w:lang w:eastAsia="fr-FR"/>
      <w14:cntxtAlts/>
    </w:rPr>
  </w:style>
  <w:style w:type="table" w:customStyle="1" w:styleId="PGardeTableaunormes">
    <w:name w:val="P.Garde Tableau normes"/>
    <w:basedOn w:val="TableauNormal"/>
    <w:uiPriority w:val="99"/>
    <w:rsid w:val="00941FE5"/>
    <w:pPr>
      <w:spacing w:after="0" w:line="240" w:lineRule="auto"/>
      <w:jc w:val="center"/>
    </w:pPr>
    <w:rPr>
      <w:rFonts w:ascii="Arial" w:hAnsi="Arial"/>
      <w:b/>
      <w:sz w:val="20"/>
    </w:rPr>
    <w:tblPr>
      <w:tblStyleRowBandSize w:val="1"/>
      <w:jc w:val="center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V w:val="single" w:sz="2" w:space="0" w:color="BFBFBF" w:themeColor="background1" w:themeShade="BF"/>
      </w:tblBorders>
    </w:tblPr>
    <w:trPr>
      <w:jc w:val="center"/>
    </w:trPr>
    <w:tcPr>
      <w:vAlign w:val="center"/>
    </w:tcPr>
    <w:tblStylePr w:type="firstRow">
      <w:rPr>
        <w:color w:val="FFFFFF" w:themeColor="background1"/>
      </w:rPr>
      <w:tblPr/>
      <w:tcPr>
        <w:shd w:val="clear" w:color="auto" w:fill="4B4B4B"/>
      </w:tcPr>
    </w:tblStylePr>
    <w:tblStylePr w:type="band1Horz">
      <w:rPr>
        <w:color w:val="FFFFFF" w:themeColor="background1"/>
      </w:rPr>
      <w:tblPr/>
      <w:tcPr>
        <w:shd w:val="clear" w:color="auto" w:fill="1E82BE"/>
      </w:tcPr>
    </w:tblStylePr>
  </w:style>
  <w:style w:type="character" w:customStyle="1" w:styleId="PGardeLocalisationCar">
    <w:name w:val="P.Garde Localisation Car"/>
    <w:basedOn w:val="Policepardfaut"/>
    <w:link w:val="PGardeLocalisation"/>
    <w:rsid w:val="003252F4"/>
    <w:rPr>
      <w:rFonts w:ascii="Arial" w:eastAsia="Times New Roman" w:hAnsi="Arial" w:cs="Arial"/>
      <w:b/>
      <w:color w:val="4B4B4B"/>
      <w:sz w:val="28"/>
      <w:lang w:eastAsia="fr-FR"/>
      <w14:cntxtAlts/>
    </w:rPr>
  </w:style>
  <w:style w:type="table" w:styleId="Grilledutableau">
    <w:name w:val="Table Grid"/>
    <w:basedOn w:val="TableauNormal"/>
    <w:uiPriority w:val="59"/>
    <w:rsid w:val="009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ardeBlocalert">
    <w:name w:val="P.Garde Bloc alert"/>
    <w:basedOn w:val="Normal"/>
    <w:link w:val="PGardeBlocalertCar"/>
    <w:qFormat/>
    <w:rsid w:val="0023737D"/>
    <w:pPr>
      <w:jc w:val="center"/>
    </w:pPr>
    <w:rPr>
      <w:b/>
      <w:color w:val="B03232"/>
      <w:sz w:val="20"/>
    </w:rPr>
  </w:style>
  <w:style w:type="paragraph" w:customStyle="1" w:styleId="PGardeBlocjour">
    <w:name w:val="P.Garde Bloc à jour"/>
    <w:basedOn w:val="Normal"/>
    <w:link w:val="PGardeBlocjourCar"/>
    <w:qFormat/>
    <w:rsid w:val="000A7CC4"/>
    <w:pPr>
      <w:jc w:val="center"/>
    </w:pPr>
    <w:rPr>
      <w:rFonts w:ascii="Arial Black" w:hAnsi="Arial Black"/>
      <w:b/>
      <w:color w:val="4B4B4B"/>
      <w:sz w:val="36"/>
    </w:rPr>
  </w:style>
  <w:style w:type="character" w:customStyle="1" w:styleId="PGardeBlocalertCar">
    <w:name w:val="P.Garde Bloc alert Car"/>
    <w:basedOn w:val="Policepardfaut"/>
    <w:link w:val="PGardeBlocalert"/>
    <w:rsid w:val="0023737D"/>
    <w:rPr>
      <w:rFonts w:ascii="Arial" w:eastAsia="Times New Roman" w:hAnsi="Arial" w:cs="Arial"/>
      <w:b/>
      <w:color w:val="B03232"/>
      <w:sz w:val="20"/>
      <w:lang w:eastAsia="fr-FR"/>
      <w14:cntxtAlts/>
    </w:rPr>
  </w:style>
  <w:style w:type="paragraph" w:customStyle="1" w:styleId="PGardeContenutab">
    <w:name w:val="P.Garde Contenu tab"/>
    <w:basedOn w:val="Normal"/>
    <w:link w:val="PGardeContenutabCar"/>
    <w:qFormat/>
    <w:rsid w:val="000A7CC4"/>
    <w:pPr>
      <w:jc w:val="center"/>
    </w:pPr>
    <w:rPr>
      <w:b/>
      <w:color w:val="FFFFFF" w:themeColor="background1"/>
      <w:sz w:val="20"/>
    </w:rPr>
  </w:style>
  <w:style w:type="character" w:customStyle="1" w:styleId="PGardeBlocjourCar">
    <w:name w:val="P.Garde Bloc à jour Car"/>
    <w:basedOn w:val="Policepardfaut"/>
    <w:link w:val="PGardeBlocjour"/>
    <w:rsid w:val="000A7CC4"/>
    <w:rPr>
      <w:rFonts w:ascii="Arial Black" w:hAnsi="Arial Black" w:cs="Arial"/>
      <w:b/>
      <w:color w:val="4B4B4B"/>
      <w:sz w:val="36"/>
    </w:rPr>
  </w:style>
  <w:style w:type="paragraph" w:customStyle="1" w:styleId="Styleparagraphe">
    <w:name w:val="Style paragraphe"/>
    <w:link w:val="StyleparagrapheCar"/>
    <w:qFormat/>
    <w:rsid w:val="00D8258C"/>
    <w:pPr>
      <w:spacing w:line="360" w:lineRule="auto"/>
    </w:pPr>
    <w:rPr>
      <w:rFonts w:ascii="Arial" w:eastAsia="Times New Roman" w:hAnsi="Arial" w:cs="Arial"/>
      <w:color w:val="4B4B4B"/>
      <w:lang w:eastAsia="fr-FR"/>
      <w14:cntxtAlts/>
    </w:rPr>
  </w:style>
  <w:style w:type="character" w:customStyle="1" w:styleId="PGardeContenutabCar">
    <w:name w:val="P.Garde Contenu tab Car"/>
    <w:basedOn w:val="Policepardfaut"/>
    <w:link w:val="PGardeContenutab"/>
    <w:rsid w:val="000A7CC4"/>
    <w:rPr>
      <w:rFonts w:ascii="Arial" w:hAnsi="Arial"/>
      <w:b/>
      <w:color w:val="FFFFFF" w:themeColor="background1"/>
      <w:sz w:val="20"/>
    </w:rPr>
  </w:style>
  <w:style w:type="table" w:customStyle="1" w:styleId="Tableauxin-text">
    <w:name w:val="Tableaux in-text"/>
    <w:basedOn w:val="TableauNormal"/>
    <w:uiPriority w:val="99"/>
    <w:rsid w:val="001A2812"/>
    <w:pPr>
      <w:spacing w:after="0" w:line="240" w:lineRule="auto"/>
    </w:pPr>
    <w:rPr>
      <w:rFonts w:ascii="Arial" w:hAnsi="Arial"/>
      <w:color w:val="4B4B4B"/>
      <w:sz w:val="20"/>
    </w:rPr>
    <w:tblPr>
      <w:tblStyleRowBandSize w:val="1"/>
      <w:tblBorders>
        <w:top w:val="single" w:sz="18" w:space="0" w:color="A6A6A6" w:themeColor="background1" w:themeShade="A6"/>
        <w:left w:val="single" w:sz="18" w:space="0" w:color="A6A6A6" w:themeColor="background1" w:themeShade="A6"/>
        <w:bottom w:val="single" w:sz="18" w:space="0" w:color="A6A6A6" w:themeColor="background1" w:themeShade="A6"/>
        <w:right w:val="single" w:sz="18" w:space="0" w:color="A6A6A6" w:themeColor="background1" w:themeShade="A6"/>
        <w:insideV w:val="single" w:sz="8" w:space="0" w:color="A6A6A6" w:themeColor="background1" w:themeShade="A6"/>
      </w:tblBorders>
      <w:tblCellMar>
        <w:top w:w="113" w:type="dxa"/>
        <w:left w:w="113" w:type="dxa"/>
        <w:bottom w:w="113" w:type="dxa"/>
        <w:right w:w="113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</w:rPr>
      <w:tblPr/>
      <w:tcPr>
        <w:shd w:val="clear" w:color="auto" w:fill="4B4B4B"/>
      </w:tcPr>
    </w:tblStylePr>
    <w:tblStylePr w:type="band1Horz">
      <w:pPr>
        <w:jc w:val="left"/>
      </w:pPr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StyleparagrapheCar">
    <w:name w:val="Style paragraphe Car"/>
    <w:basedOn w:val="Policepardfaut"/>
    <w:link w:val="Styleparagraphe"/>
    <w:rsid w:val="00D8258C"/>
    <w:rPr>
      <w:rFonts w:ascii="Arial" w:eastAsia="Times New Roman" w:hAnsi="Arial" w:cs="Arial"/>
      <w:color w:val="4B4B4B"/>
      <w:lang w:eastAsia="fr-FR"/>
      <w14:cntxtAlts/>
    </w:rPr>
  </w:style>
  <w:style w:type="paragraph" w:customStyle="1" w:styleId="TitreOuvrage">
    <w:name w:val="Titre Ouvrage"/>
    <w:basedOn w:val="Styleparagraphe"/>
    <w:link w:val="TitreOuvrageCar"/>
    <w:qFormat/>
    <w:rsid w:val="00B73B13"/>
    <w:rPr>
      <w:b/>
      <w:color w:val="1E82BE"/>
      <w:sz w:val="24"/>
    </w:rPr>
  </w:style>
  <w:style w:type="character" w:customStyle="1" w:styleId="TitreOuvrageCar">
    <w:name w:val="Titre Ouvrage Car"/>
    <w:basedOn w:val="StyleparagrapheCar"/>
    <w:link w:val="TitreOuvrage"/>
    <w:rsid w:val="00B73B13"/>
    <w:rPr>
      <w:rFonts w:ascii="Arial" w:eastAsia="Times New Roman" w:hAnsi="Arial" w:cs="Arial"/>
      <w:b/>
      <w:color w:val="1E82BE"/>
      <w:sz w:val="24"/>
      <w:lang w:eastAsia="fr-FR"/>
      <w14:cntxtAlts/>
    </w:rPr>
  </w:style>
  <w:style w:type="table" w:customStyle="1" w:styleId="Tableauxin-text-no-header">
    <w:name w:val="Tableaux in-text-no-header"/>
    <w:basedOn w:val="Tableauxin-text"/>
    <w:uiPriority w:val="99"/>
    <w:rsid w:val="00AE4E04"/>
    <w:tblPr/>
    <w:tblStylePr w:type="firstRow">
      <w:pPr>
        <w:jc w:val="left"/>
      </w:pPr>
      <w:rPr>
        <w:rFonts w:ascii="Arial" w:hAnsi="Arial"/>
        <w:b w:val="0"/>
        <w:color w:val="auto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LogoPartenaire">
    <w:name w:val="Logo Partenaire"/>
    <w:next w:val="Normal"/>
    <w:qFormat/>
    <w:rsid w:val="00F53ECC"/>
    <w:pPr>
      <w:spacing w:before="200"/>
      <w:jc w:val="center"/>
    </w:pPr>
    <w:rPr>
      <w:rFonts w:ascii="Arial" w:eastAsia="Times New Roman" w:hAnsi="Arial" w:cs="Arial"/>
      <w:noProof/>
      <w:lang w:eastAsia="fr-FR"/>
      <w14:cntxtAlts/>
    </w:rPr>
  </w:style>
  <w:style w:type="paragraph" w:customStyle="1" w:styleId="Partenaires-PagedeGarde">
    <w:name w:val="Partenaires-Page de Garde"/>
    <w:next w:val="Normal"/>
    <w:qFormat/>
    <w:rsid w:val="00F53ECC"/>
    <w:pPr>
      <w:spacing w:after="720" w:line="240" w:lineRule="auto"/>
      <w:contextualSpacing/>
      <w:jc w:val="center"/>
    </w:pPr>
    <w:rPr>
      <w:rFonts w:ascii="Arial" w:eastAsia="Times New Roman" w:hAnsi="Arial" w:cs="Arial"/>
      <w:color w:val="4B4B4B"/>
      <w:sz w:val="32"/>
      <w:lang w:val="en-US" w:eastAsia="fr-FR"/>
      <w14:cntxtAlt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8E36-4AA4-491D-8A12-83A91986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Renusson</dc:creator>
  <cp:lastModifiedBy>Stéphane SMA. Magnin</cp:lastModifiedBy>
  <cp:revision>2</cp:revision>
  <cp:lastPrinted>2013-10-18T08:04:00Z</cp:lastPrinted>
  <dcterms:created xsi:type="dcterms:W3CDTF">2020-09-16T14:42:00Z</dcterms:created>
  <dcterms:modified xsi:type="dcterms:W3CDTF">2020-09-16T14:42:00Z</dcterms:modified>
</cp:coreProperties>
</file>